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24" w:rsidRDefault="00B440CC">
      <w:pPr>
        <w:spacing w:line="3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附件2：</w:t>
      </w:r>
    </w:p>
    <w:p w:rsidR="00D52424" w:rsidRDefault="000E350F">
      <w:pPr>
        <w:spacing w:line="44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铜陵分校</w:t>
      </w:r>
      <w:r w:rsidR="00B440CC">
        <w:rPr>
          <w:rFonts w:ascii="宋体" w:hAnsi="宋体" w:cs="宋体" w:hint="eastAsia"/>
          <w:b/>
          <w:bCs/>
          <w:sz w:val="28"/>
          <w:szCs w:val="28"/>
        </w:rPr>
        <w:t>青年教师教学基本功暨“课程思政”</w:t>
      </w:r>
    </w:p>
    <w:p w:rsidR="00D52424" w:rsidRDefault="005A029A">
      <w:pPr>
        <w:spacing w:line="44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教学比</w:t>
      </w:r>
      <w:r w:rsidR="000E350F">
        <w:rPr>
          <w:rFonts w:ascii="宋体" w:hAnsi="宋体" w:cs="宋体" w:hint="eastAsia"/>
          <w:b/>
          <w:bCs/>
          <w:sz w:val="28"/>
          <w:szCs w:val="28"/>
        </w:rPr>
        <w:t>赛教学设计要求</w:t>
      </w:r>
    </w:p>
    <w:tbl>
      <w:tblPr>
        <w:tblW w:w="8014" w:type="dxa"/>
        <w:jc w:val="center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6265"/>
      </w:tblGrid>
      <w:tr w:rsidR="00A96C17" w:rsidTr="00A96C17">
        <w:trPr>
          <w:cantSplit/>
          <w:trHeight w:val="1252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spacing w:line="520" w:lineRule="exact"/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int="eastAsia"/>
                <w:b/>
                <w:bCs/>
                <w:sz w:val="28"/>
              </w:rPr>
              <w:t>指标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spacing w:line="520" w:lineRule="exact"/>
              <w:jc w:val="center"/>
              <w:rPr>
                <w:rFonts w:ascii="黑体" w:eastAsia="黑体" w:hAnsi="宋体"/>
                <w:b/>
                <w:bCs/>
                <w:sz w:val="28"/>
              </w:rPr>
            </w:pPr>
            <w:r>
              <w:rPr>
                <w:rFonts w:ascii="黑体" w:eastAsia="黑体" w:hint="eastAsia"/>
                <w:b/>
                <w:bCs/>
                <w:sz w:val="28"/>
              </w:rPr>
              <w:t>教学设计要求</w:t>
            </w:r>
          </w:p>
        </w:tc>
      </w:tr>
      <w:tr w:rsidR="00A96C17" w:rsidTr="00A96C17">
        <w:trPr>
          <w:cantSplit/>
          <w:trHeight w:val="374"/>
          <w:jc w:val="center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jc w:val="center"/>
              <w:rPr>
                <w:rFonts w:hint="eastAsia"/>
                <w:b/>
                <w:bCs/>
                <w:sz w:val="22"/>
              </w:rPr>
            </w:pPr>
          </w:p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教学目标</w:t>
            </w:r>
            <w:r>
              <w:rPr>
                <w:b/>
                <w:bCs/>
                <w:sz w:val="22"/>
              </w:rPr>
              <w:br/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教学目标包含知识、能力、素质三个维度</w:t>
            </w:r>
          </w:p>
        </w:tc>
      </w:tr>
      <w:tr w:rsidR="00A96C17" w:rsidTr="00A96C17">
        <w:trPr>
          <w:cantSplit/>
          <w:trHeight w:val="324"/>
          <w:jc w:val="center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知识和能力目标体现渐进性、创新性和挑战度</w:t>
            </w:r>
          </w:p>
        </w:tc>
      </w:tr>
      <w:tr w:rsidR="00A96C17" w:rsidTr="00A96C17">
        <w:trPr>
          <w:cantSplit/>
          <w:trHeight w:val="340"/>
          <w:jc w:val="center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素质目标体现价值的引领性、和知识的融入度</w:t>
            </w:r>
          </w:p>
        </w:tc>
      </w:tr>
      <w:tr w:rsidR="00A96C17" w:rsidTr="00A96C17">
        <w:trPr>
          <w:cantSplit/>
          <w:trHeight w:val="422"/>
          <w:jc w:val="center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目标设计明确、具体、可操作</w:t>
            </w:r>
          </w:p>
        </w:tc>
      </w:tr>
      <w:tr w:rsidR="00A96C17" w:rsidTr="00A96C17">
        <w:trPr>
          <w:cantSplit/>
          <w:trHeight w:val="90"/>
          <w:jc w:val="center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教学方法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了解学生基础，方法设计充分体现“以学生为中心”的教学理念</w:t>
            </w:r>
          </w:p>
        </w:tc>
      </w:tr>
      <w:tr w:rsidR="00A96C17" w:rsidTr="00A96C17">
        <w:trPr>
          <w:cantSplit/>
          <w:trHeight w:val="377"/>
          <w:jc w:val="center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设计符合成人学习特点的学法指导</w:t>
            </w:r>
          </w:p>
        </w:tc>
      </w:tr>
      <w:tr w:rsidR="00A96C17" w:rsidTr="00A96C17">
        <w:trPr>
          <w:cantSplit/>
          <w:trHeight w:val="379"/>
          <w:jc w:val="center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根据讲课内容，选择恰当的教学方法</w:t>
            </w:r>
          </w:p>
        </w:tc>
      </w:tr>
      <w:tr w:rsidR="00A96C17" w:rsidTr="00A96C17">
        <w:trPr>
          <w:cantSplit/>
          <w:trHeight w:val="376"/>
          <w:jc w:val="center"/>
        </w:trPr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教学方法多样，注重参与式、互动式和启发式教学，具有创新性</w:t>
            </w:r>
          </w:p>
        </w:tc>
      </w:tr>
      <w:tr w:rsidR="00A96C17" w:rsidTr="00A96C17">
        <w:trPr>
          <w:cantSplit/>
          <w:trHeight w:val="45"/>
          <w:jc w:val="center"/>
        </w:trPr>
        <w:tc>
          <w:tcPr>
            <w:tcW w:w="17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教学内容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教学重难点清晰，</w:t>
            </w:r>
            <w:r>
              <w:rPr>
                <w:rFonts w:ascii="宋体" w:hAnsi="宋体" w:hint="eastAsia"/>
                <w:sz w:val="22"/>
              </w:rPr>
              <w:t>教学设计合理，能够促使学生体验和反思，促进学生主动学习</w:t>
            </w:r>
          </w:p>
        </w:tc>
      </w:tr>
      <w:tr w:rsidR="00A96C17" w:rsidTr="00A96C17">
        <w:trPr>
          <w:cantSplit/>
          <w:trHeight w:val="45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注重内容创新，</w:t>
            </w:r>
            <w:r>
              <w:rPr>
                <w:rFonts w:hint="eastAsia"/>
                <w:sz w:val="22"/>
              </w:rPr>
              <w:t>突出理论性、时代性和创新性，反映本学科前沿理论和最新成果</w:t>
            </w:r>
          </w:p>
        </w:tc>
      </w:tr>
      <w:tr w:rsidR="00A96C17" w:rsidTr="00A96C17">
        <w:trPr>
          <w:cantSplit/>
          <w:trHeight w:val="45"/>
          <w:jc w:val="center"/>
        </w:trPr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注重理论联系实际，案例选择符合国情社情，体现时代性、科学性和针对性</w:t>
            </w:r>
          </w:p>
        </w:tc>
      </w:tr>
      <w:tr w:rsidR="00A96C17" w:rsidTr="00A96C17">
        <w:trPr>
          <w:cantSplit/>
          <w:trHeight w:val="45"/>
          <w:jc w:val="center"/>
        </w:trPr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课程思政元素明确，案例选择恰当</w:t>
            </w:r>
          </w:p>
        </w:tc>
      </w:tr>
      <w:tr w:rsidR="00A96C17" w:rsidTr="00A96C17">
        <w:trPr>
          <w:cantSplit/>
          <w:trHeight w:val="370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教学过程</w:t>
            </w: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教学过程设计合理，教学环节齐全</w:t>
            </w:r>
          </w:p>
        </w:tc>
      </w:tr>
      <w:tr w:rsidR="00A96C17" w:rsidTr="00A96C17">
        <w:trPr>
          <w:cantSplit/>
          <w:trHeight w:val="395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时间安排紧凑，分配合理，授课思路清晰、逻辑性强</w:t>
            </w:r>
          </w:p>
        </w:tc>
      </w:tr>
      <w:tr w:rsidR="00A96C17" w:rsidTr="00A96C17">
        <w:trPr>
          <w:cantSplit/>
          <w:trHeight w:val="445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有效融入课程思政元素，且与教学目标相一致</w:t>
            </w:r>
          </w:p>
        </w:tc>
      </w:tr>
      <w:tr w:rsidR="00A96C17" w:rsidTr="00A96C17">
        <w:trPr>
          <w:cantSplit/>
          <w:trHeight w:val="445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教学环节与环境创设合理</w:t>
            </w:r>
          </w:p>
        </w:tc>
      </w:tr>
      <w:tr w:rsidR="00A96C17" w:rsidTr="00A96C17">
        <w:trPr>
          <w:cantSplit/>
          <w:trHeight w:val="37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教学活动设计充分发挥学生的主体作用，能促使学生积极、主动参与</w:t>
            </w:r>
          </w:p>
        </w:tc>
      </w:tr>
      <w:tr w:rsidR="00A96C17" w:rsidTr="00A96C17">
        <w:trPr>
          <w:cantSplit/>
          <w:trHeight w:val="446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效果评价</w:t>
            </w:r>
          </w:p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教学设计注重落实 “立德树人”根本任务，有效实现育人与育才的统一</w:t>
            </w:r>
          </w:p>
        </w:tc>
      </w:tr>
      <w:tr w:rsidR="00A96C17" w:rsidTr="00A96C17">
        <w:trPr>
          <w:cantSplit/>
          <w:trHeight w:val="343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widowControl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注重创新，有明确的创新点</w:t>
            </w:r>
          </w:p>
        </w:tc>
      </w:tr>
      <w:tr w:rsidR="00A96C17" w:rsidTr="00A96C17">
        <w:trPr>
          <w:cantSplit/>
          <w:trHeight w:val="358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能有效激发学生学习兴趣，切实提高学生自主学习能力</w:t>
            </w:r>
          </w:p>
        </w:tc>
      </w:tr>
      <w:tr w:rsidR="00A96C17" w:rsidTr="00A96C17">
        <w:trPr>
          <w:cantSplit/>
          <w:trHeight w:val="420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C17" w:rsidRDefault="00A96C17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6C17" w:rsidRDefault="00A96C17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线上线下相互融合，有效实现互补</w:t>
            </w:r>
          </w:p>
        </w:tc>
      </w:tr>
    </w:tbl>
    <w:p w:rsidR="00D52424" w:rsidRDefault="00D52424">
      <w:pPr>
        <w:rPr>
          <w:rFonts w:hint="eastAsia"/>
        </w:rPr>
      </w:pPr>
      <w:bookmarkStart w:id="0" w:name="_GoBack"/>
      <w:bookmarkEnd w:id="0"/>
    </w:p>
    <w:sectPr w:rsidR="00D52424" w:rsidSect="00D5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D07" w:rsidRDefault="00487D07" w:rsidP="000E350F">
      <w:pPr>
        <w:rPr>
          <w:rFonts w:hint="eastAsia"/>
        </w:rPr>
      </w:pPr>
      <w:r>
        <w:separator/>
      </w:r>
    </w:p>
  </w:endnote>
  <w:endnote w:type="continuationSeparator" w:id="0">
    <w:p w:rsidR="00487D07" w:rsidRDefault="00487D07" w:rsidP="000E35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D07" w:rsidRDefault="00487D07" w:rsidP="000E350F">
      <w:pPr>
        <w:rPr>
          <w:rFonts w:hint="eastAsia"/>
        </w:rPr>
      </w:pPr>
      <w:r>
        <w:separator/>
      </w:r>
    </w:p>
  </w:footnote>
  <w:footnote w:type="continuationSeparator" w:id="0">
    <w:p w:rsidR="00487D07" w:rsidRDefault="00487D07" w:rsidP="000E35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424"/>
    <w:rsid w:val="000E350F"/>
    <w:rsid w:val="00487D07"/>
    <w:rsid w:val="005A029A"/>
    <w:rsid w:val="008A4DAA"/>
    <w:rsid w:val="00A96C17"/>
    <w:rsid w:val="00B440CC"/>
    <w:rsid w:val="00D52424"/>
    <w:rsid w:val="5BD1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42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3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350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E3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350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2014-10-29T12:08:00Z</dcterms:created>
  <dcterms:modified xsi:type="dcterms:W3CDTF">2021-04-07T01:51:00Z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