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56D0" w:rsidRPr="009E56D0" w:rsidRDefault="009E56D0" w:rsidP="009E56D0">
      <w:pPr>
        <w:tabs>
          <w:tab w:val="left" w:pos="420"/>
          <w:tab w:val="left" w:pos="4184"/>
        </w:tabs>
        <w:jc w:val="left"/>
        <w:rPr>
          <w:rFonts w:ascii="宋体" w:eastAsia="宋体" w:hAnsi="宋体"/>
          <w:b/>
        </w:rPr>
      </w:pPr>
      <w:r w:rsidRPr="009E56D0">
        <w:rPr>
          <w:rFonts w:ascii="宋体" w:eastAsia="宋体" w:hAnsi="宋体" w:hint="eastAsia"/>
          <w:b/>
        </w:rPr>
        <w:t xml:space="preserve">  试卷代号：3950</w:t>
      </w:r>
    </w:p>
    <w:p w:rsidR="009E56D0" w:rsidRPr="009E56D0" w:rsidRDefault="009E56D0" w:rsidP="009E56D0">
      <w:pPr>
        <w:tabs>
          <w:tab w:val="left" w:pos="420"/>
          <w:tab w:val="left" w:pos="4184"/>
        </w:tabs>
        <w:jc w:val="center"/>
        <w:rPr>
          <w:rFonts w:ascii="宋体" w:eastAsia="宋体" w:hAnsi="宋体"/>
          <w:b/>
        </w:rPr>
      </w:pPr>
      <w:r w:rsidRPr="009E56D0">
        <w:rPr>
          <w:rFonts w:ascii="宋体" w:eastAsia="宋体" w:hAnsi="宋体" w:hint="eastAsia"/>
          <w:b/>
        </w:rPr>
        <w:t>国家开放大学2022年春季学期期末统一考试</w:t>
      </w:r>
    </w:p>
    <w:p w:rsidR="009E56D0" w:rsidRPr="009E56D0" w:rsidRDefault="009E56D0" w:rsidP="009E56D0">
      <w:pPr>
        <w:tabs>
          <w:tab w:val="left" w:pos="420"/>
          <w:tab w:val="left" w:pos="4184"/>
        </w:tabs>
        <w:jc w:val="center"/>
        <w:rPr>
          <w:rFonts w:ascii="宋体" w:eastAsia="宋体" w:hAnsi="宋体"/>
        </w:rPr>
      </w:pPr>
      <w:r w:rsidRPr="009E56D0">
        <w:rPr>
          <w:rFonts w:ascii="宋体" w:eastAsia="宋体" w:hAnsi="宋体" w:hint="eastAsia"/>
          <w:b/>
        </w:rPr>
        <w:t>金融基础  试题</w:t>
      </w:r>
    </w:p>
    <w:p w:rsidR="009E56D0" w:rsidRPr="009E56D0" w:rsidRDefault="009E56D0" w:rsidP="009E56D0">
      <w:pPr>
        <w:tabs>
          <w:tab w:val="left" w:pos="420"/>
          <w:tab w:val="left" w:pos="4184"/>
        </w:tabs>
        <w:jc w:val="right"/>
        <w:rPr>
          <w:rFonts w:ascii="宋体" w:eastAsia="宋体" w:hAnsi="宋体"/>
        </w:rPr>
      </w:pPr>
      <w:r w:rsidRPr="009E56D0">
        <w:rPr>
          <w:rFonts w:ascii="宋体" w:eastAsia="宋体" w:hAnsi="宋体" w:hint="eastAsia"/>
        </w:rPr>
        <w:t>2022年7月</w:t>
      </w:r>
    </w:p>
    <w:p w:rsidR="009E56D0" w:rsidRPr="009E56D0" w:rsidRDefault="009E56D0" w:rsidP="009E56D0">
      <w:pPr>
        <w:tabs>
          <w:tab w:val="left" w:pos="420"/>
          <w:tab w:val="left" w:pos="4184"/>
        </w:tabs>
        <w:spacing w:before="150"/>
        <w:rPr>
          <w:rFonts w:ascii="宋体" w:eastAsia="宋体" w:hAnsi="宋体"/>
        </w:rPr>
      </w:pPr>
      <w:r w:rsidRPr="009E56D0">
        <w:rPr>
          <w:rFonts w:ascii="宋体" w:eastAsia="宋体" w:hAnsi="宋体" w:hint="eastAsia"/>
          <w:b/>
        </w:rPr>
        <w:t>一、单项选择题（每题3分，共30分）</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1.用货币去计量商品和劳务的价值，赋予商品、劳务以价格形态。这是货币的(     )职能。</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A.计价单位</w:t>
      </w:r>
      <w:r w:rsidRPr="009E56D0">
        <w:rPr>
          <w:rFonts w:ascii="宋体" w:eastAsia="宋体" w:hAnsi="宋体" w:hint="eastAsia"/>
        </w:rPr>
        <w:tab/>
        <w:t>B.交易媒介</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C.支付手段</w:t>
      </w:r>
      <w:r w:rsidRPr="009E56D0">
        <w:rPr>
          <w:rFonts w:ascii="宋体" w:eastAsia="宋体" w:hAnsi="宋体" w:hint="eastAsia"/>
        </w:rPr>
        <w:tab/>
        <w:t>D.财富贮藏手段</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2.中期信用的借贷期限大都在(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A.一年</w:t>
      </w:r>
      <w:proofErr w:type="gramStart"/>
      <w:r w:rsidRPr="009E56D0">
        <w:rPr>
          <w:rFonts w:ascii="宋体" w:eastAsia="宋体" w:hAnsi="宋体" w:hint="eastAsia"/>
        </w:rPr>
        <w:t>以内</w:t>
      </w:r>
      <w:r w:rsidRPr="009E56D0">
        <w:rPr>
          <w:rFonts w:ascii="宋体" w:eastAsia="宋体" w:hAnsi="宋体" w:hint="eastAsia"/>
        </w:rPr>
        <w:tab/>
      </w:r>
      <w:proofErr w:type="gramEnd"/>
      <w:r w:rsidRPr="009E56D0">
        <w:rPr>
          <w:rFonts w:ascii="宋体" w:eastAsia="宋体" w:hAnsi="宋体" w:hint="eastAsia"/>
        </w:rPr>
        <w:t>B.1～10年</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C.10年</w:t>
      </w:r>
      <w:proofErr w:type="gramStart"/>
      <w:r w:rsidRPr="009E56D0">
        <w:rPr>
          <w:rFonts w:ascii="宋体" w:eastAsia="宋体" w:hAnsi="宋体" w:hint="eastAsia"/>
        </w:rPr>
        <w:t>以上</w:t>
      </w:r>
      <w:r w:rsidRPr="009E56D0">
        <w:rPr>
          <w:rFonts w:ascii="宋体" w:eastAsia="宋体" w:hAnsi="宋体" w:hint="eastAsia"/>
        </w:rPr>
        <w:tab/>
      </w:r>
      <w:proofErr w:type="gramEnd"/>
      <w:r w:rsidRPr="009E56D0">
        <w:rPr>
          <w:rFonts w:ascii="宋体" w:eastAsia="宋体" w:hAnsi="宋体" w:hint="eastAsia"/>
        </w:rPr>
        <w:t>D.5年以内</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3.名义利率、实际利率和通货膨胀率三者之间的关系可表述为(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A.实际利率</w:t>
      </w:r>
      <w:r>
        <w:rPr>
          <w:rFonts w:ascii="宋体" w:eastAsia="宋体" w:hAnsi="宋体" w:hint="eastAsia"/>
        </w:rPr>
        <w:t>=</w:t>
      </w:r>
      <w:r w:rsidRPr="009E56D0">
        <w:rPr>
          <w:rFonts w:ascii="宋体" w:eastAsia="宋体" w:hAnsi="宋体" w:hint="eastAsia"/>
        </w:rPr>
        <w:t>通货膨胀率</w:t>
      </w:r>
      <w:r>
        <w:rPr>
          <w:rFonts w:ascii="宋体" w:eastAsia="宋体" w:hAnsi="宋体" w:hint="eastAsia"/>
        </w:rPr>
        <w:t>-</w:t>
      </w:r>
      <w:r w:rsidRPr="009E56D0">
        <w:rPr>
          <w:rFonts w:ascii="宋体" w:eastAsia="宋体" w:hAnsi="宋体" w:hint="eastAsia"/>
        </w:rPr>
        <w:t>名义利率</w:t>
      </w:r>
      <w:r w:rsidRPr="009E56D0">
        <w:rPr>
          <w:rFonts w:ascii="宋体" w:eastAsia="宋体" w:hAnsi="宋体" w:hint="eastAsia"/>
        </w:rPr>
        <w:tab/>
        <w:t>B.实际利率</w:t>
      </w:r>
      <w:r>
        <w:rPr>
          <w:rFonts w:ascii="宋体" w:eastAsia="宋体" w:hAnsi="宋体" w:hint="eastAsia"/>
        </w:rPr>
        <w:t>=</w:t>
      </w:r>
      <w:r w:rsidRPr="009E56D0">
        <w:rPr>
          <w:rFonts w:ascii="宋体" w:eastAsia="宋体" w:hAnsi="宋体" w:hint="eastAsia"/>
        </w:rPr>
        <w:t>名义利率</w:t>
      </w:r>
      <w:r>
        <w:rPr>
          <w:rFonts w:ascii="宋体" w:eastAsia="宋体" w:hAnsi="宋体" w:hint="eastAsia"/>
        </w:rPr>
        <w:t>+</w:t>
      </w:r>
      <w:r w:rsidRPr="009E56D0">
        <w:rPr>
          <w:rFonts w:ascii="宋体" w:eastAsia="宋体" w:hAnsi="宋体" w:hint="eastAsia"/>
        </w:rPr>
        <w:t>通货膨胀率</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C.名义利率</w:t>
      </w:r>
      <w:r>
        <w:rPr>
          <w:rFonts w:ascii="宋体" w:eastAsia="宋体" w:hAnsi="宋体" w:hint="eastAsia"/>
        </w:rPr>
        <w:t>=</w:t>
      </w:r>
      <w:r w:rsidRPr="009E56D0">
        <w:rPr>
          <w:rFonts w:ascii="宋体" w:eastAsia="宋体" w:hAnsi="宋体" w:hint="eastAsia"/>
        </w:rPr>
        <w:t>实际利率</w:t>
      </w:r>
      <w:r>
        <w:rPr>
          <w:rFonts w:ascii="宋体" w:eastAsia="宋体" w:hAnsi="宋体" w:hint="eastAsia"/>
        </w:rPr>
        <w:t>-</w:t>
      </w:r>
      <w:r w:rsidRPr="009E56D0">
        <w:rPr>
          <w:rFonts w:ascii="宋体" w:eastAsia="宋体" w:hAnsi="宋体" w:hint="eastAsia"/>
        </w:rPr>
        <w:t>通货膨胀率</w:t>
      </w:r>
      <w:r w:rsidRPr="009E56D0">
        <w:rPr>
          <w:rFonts w:ascii="宋体" w:eastAsia="宋体" w:hAnsi="宋体" w:hint="eastAsia"/>
        </w:rPr>
        <w:tab/>
        <w:t>D.名义利率</w:t>
      </w:r>
      <w:r>
        <w:rPr>
          <w:rFonts w:ascii="宋体" w:eastAsia="宋体" w:hAnsi="宋体" w:hint="eastAsia"/>
        </w:rPr>
        <w:t>=</w:t>
      </w:r>
      <w:r w:rsidRPr="009E56D0">
        <w:rPr>
          <w:rFonts w:ascii="宋体" w:eastAsia="宋体" w:hAnsi="宋体" w:hint="eastAsia"/>
        </w:rPr>
        <w:t>实际利率</w:t>
      </w:r>
      <w:r>
        <w:rPr>
          <w:rFonts w:ascii="宋体" w:eastAsia="宋体" w:hAnsi="宋体" w:hint="eastAsia"/>
        </w:rPr>
        <w:t>+</w:t>
      </w:r>
      <w:r w:rsidRPr="009E56D0">
        <w:rPr>
          <w:rFonts w:ascii="宋体" w:eastAsia="宋体" w:hAnsi="宋体" w:hint="eastAsia"/>
        </w:rPr>
        <w:t>通货膨胀率</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4.货币资金的本金额被称为(     )，即未来本利和的现在价值。</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A.现值</w:t>
      </w:r>
      <w:r w:rsidRPr="009E56D0">
        <w:rPr>
          <w:rFonts w:ascii="宋体" w:eastAsia="宋体" w:hAnsi="宋体" w:hint="eastAsia"/>
        </w:rPr>
        <w:tab/>
        <w:t>B.终值</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C.单利</w:t>
      </w:r>
      <w:r w:rsidRPr="009E56D0">
        <w:rPr>
          <w:rFonts w:ascii="宋体" w:eastAsia="宋体" w:hAnsi="宋体" w:hint="eastAsia"/>
        </w:rPr>
        <w:tab/>
        <w:t>D.复利</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5.浮动制是指一国汇率在很大程度上是由市场决定的，政府对汇率的干预旨在防止汇率的过度波动，干预次数为(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A.6个月内2次</w:t>
      </w:r>
      <w:proofErr w:type="gramStart"/>
      <w:r w:rsidRPr="009E56D0">
        <w:rPr>
          <w:rFonts w:ascii="宋体" w:eastAsia="宋体" w:hAnsi="宋体" w:hint="eastAsia"/>
        </w:rPr>
        <w:t>以上</w:t>
      </w:r>
      <w:r w:rsidRPr="009E56D0">
        <w:rPr>
          <w:rFonts w:ascii="宋体" w:eastAsia="宋体" w:hAnsi="宋体" w:hint="eastAsia"/>
        </w:rPr>
        <w:tab/>
      </w:r>
      <w:proofErr w:type="gramEnd"/>
      <w:r w:rsidRPr="009E56D0">
        <w:rPr>
          <w:rFonts w:ascii="宋体" w:eastAsia="宋体" w:hAnsi="宋体" w:hint="eastAsia"/>
        </w:rPr>
        <w:t>B.6个月内3次以上</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C.6个月内控制在2次</w:t>
      </w:r>
      <w:proofErr w:type="gramStart"/>
      <w:r w:rsidRPr="009E56D0">
        <w:rPr>
          <w:rFonts w:ascii="宋体" w:eastAsia="宋体" w:hAnsi="宋体" w:hint="eastAsia"/>
        </w:rPr>
        <w:t>以内</w:t>
      </w:r>
      <w:r w:rsidRPr="009E56D0">
        <w:rPr>
          <w:rFonts w:ascii="宋体" w:eastAsia="宋体" w:hAnsi="宋体" w:hint="eastAsia"/>
        </w:rPr>
        <w:tab/>
      </w:r>
      <w:proofErr w:type="gramEnd"/>
      <w:r w:rsidRPr="009E56D0">
        <w:rPr>
          <w:rFonts w:ascii="宋体" w:eastAsia="宋体" w:hAnsi="宋体" w:hint="eastAsia"/>
        </w:rPr>
        <w:t>D.6个月内控制在3次以内</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6.(     )是指赋予其购买方在规定期限内按买卖双方约定的价格（简称协议价格或执行价格）购买或出售一定数量某种金融资产的权利的合约。</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A.金融远期合约</w:t>
      </w:r>
      <w:r w:rsidRPr="009E56D0">
        <w:rPr>
          <w:rFonts w:ascii="宋体" w:eastAsia="宋体" w:hAnsi="宋体" w:hint="eastAsia"/>
        </w:rPr>
        <w:tab/>
        <w:t>B.金融期货合约</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C.金融期权</w:t>
      </w:r>
      <w:r w:rsidRPr="009E56D0">
        <w:rPr>
          <w:rFonts w:ascii="宋体" w:eastAsia="宋体" w:hAnsi="宋体" w:hint="eastAsia"/>
        </w:rPr>
        <w:tab/>
        <w:t>D.金融互换</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7.中央银行买卖国库券的市场被专业化地称为(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A.公开市场</w:t>
      </w:r>
      <w:r w:rsidRPr="009E56D0">
        <w:rPr>
          <w:rFonts w:ascii="宋体" w:eastAsia="宋体" w:hAnsi="宋体" w:hint="eastAsia"/>
        </w:rPr>
        <w:tab/>
        <w:t>B.票据市场</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C.货币市场</w:t>
      </w:r>
      <w:r w:rsidRPr="009E56D0">
        <w:rPr>
          <w:rFonts w:ascii="宋体" w:eastAsia="宋体" w:hAnsi="宋体" w:hint="eastAsia"/>
        </w:rPr>
        <w:tab/>
        <w:t>D.资本市场</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8.与其他几家银行性质不同的是(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A.中国工商银行</w:t>
      </w:r>
      <w:r w:rsidRPr="009E56D0">
        <w:rPr>
          <w:rFonts w:ascii="宋体" w:eastAsia="宋体" w:hAnsi="宋体" w:hint="eastAsia"/>
        </w:rPr>
        <w:tab/>
        <w:t>B.中国农业银行</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C.中国人民银行</w:t>
      </w:r>
      <w:r w:rsidRPr="009E56D0">
        <w:rPr>
          <w:rFonts w:ascii="宋体" w:eastAsia="宋体" w:hAnsi="宋体" w:hint="eastAsia"/>
        </w:rPr>
        <w:tab/>
        <w:t>D.中国银行</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9.商业银行</w:t>
      </w:r>
      <w:proofErr w:type="gramStart"/>
      <w:r w:rsidRPr="009E56D0">
        <w:rPr>
          <w:rFonts w:ascii="宋体" w:eastAsia="宋体" w:hAnsi="宋体" w:hint="eastAsia"/>
        </w:rPr>
        <w:t>最</w:t>
      </w:r>
      <w:proofErr w:type="gramEnd"/>
      <w:r w:rsidRPr="009E56D0">
        <w:rPr>
          <w:rFonts w:ascii="宋体" w:eastAsia="宋体" w:hAnsi="宋体" w:hint="eastAsia"/>
        </w:rPr>
        <w:t>传统的职能是(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A.信用创造</w:t>
      </w:r>
      <w:r w:rsidRPr="009E56D0">
        <w:rPr>
          <w:rFonts w:ascii="宋体" w:eastAsia="宋体" w:hAnsi="宋体" w:hint="eastAsia"/>
        </w:rPr>
        <w:tab/>
        <w:t>B.支付中介</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C.信用中介</w:t>
      </w:r>
      <w:r w:rsidRPr="009E56D0">
        <w:rPr>
          <w:rFonts w:ascii="宋体" w:eastAsia="宋体" w:hAnsi="宋体" w:hint="eastAsia"/>
        </w:rPr>
        <w:tab/>
        <w:t>D.金融服务</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10.下列哪个指标是反映不同时期批发市场上多种商品价格平均变动程度的经济指标？</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rPr>
        <w:t>(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A.消费者物价指数</w:t>
      </w:r>
      <w:r w:rsidRPr="009E56D0">
        <w:rPr>
          <w:rFonts w:ascii="宋体" w:eastAsia="宋体" w:hAnsi="宋体" w:hint="eastAsia"/>
        </w:rPr>
        <w:tab/>
        <w:t>B.生产价格指数</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C.国民生产总值平减指数</w:t>
      </w:r>
      <w:r w:rsidRPr="009E56D0">
        <w:rPr>
          <w:rFonts w:ascii="宋体" w:eastAsia="宋体" w:hAnsi="宋体" w:hint="eastAsia"/>
        </w:rPr>
        <w:tab/>
        <w:t>D.零售物价指数</w:t>
      </w:r>
    </w:p>
    <w:p w:rsidR="009E56D0" w:rsidRPr="009E56D0" w:rsidRDefault="009E56D0" w:rsidP="009E56D0">
      <w:pPr>
        <w:tabs>
          <w:tab w:val="left" w:pos="420"/>
          <w:tab w:val="left" w:pos="4184"/>
        </w:tabs>
        <w:spacing w:before="150"/>
        <w:rPr>
          <w:rFonts w:ascii="宋体" w:eastAsia="宋体" w:hAnsi="宋体"/>
        </w:rPr>
      </w:pPr>
      <w:r w:rsidRPr="009E56D0">
        <w:rPr>
          <w:rFonts w:ascii="宋体" w:eastAsia="宋体" w:hAnsi="宋体" w:hint="eastAsia"/>
          <w:b/>
        </w:rPr>
        <w:t>二、多项选择题（每题5分，共30分）</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11.直接融资的优点在于(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A.有利于引导货币资金合理流动，实现货币资金的合理配置</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B.有利于加强货币资金的供给者对需求者的关注与监督，提高货币资金的使用效益</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C.有利于货币资金的需求者筹集到稳定性的、可以长期使用的投资资金</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lastRenderedPageBreak/>
        <w:tab/>
        <w:t>D.对于货币资金的需求者来说，筹资成本较低</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12.哪两种利率在一定程度上反映了非市场的强制力量对利率形成的干预？(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A.市场利率</w:t>
      </w:r>
      <w:r w:rsidRPr="009E56D0">
        <w:rPr>
          <w:rFonts w:ascii="宋体" w:eastAsia="宋体" w:hAnsi="宋体" w:hint="eastAsia"/>
        </w:rPr>
        <w:tab/>
        <w:t>B.官定利率</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C.行业利率</w:t>
      </w:r>
      <w:r w:rsidRPr="009E56D0">
        <w:rPr>
          <w:rFonts w:ascii="宋体" w:eastAsia="宋体" w:hAnsi="宋体" w:hint="eastAsia"/>
        </w:rPr>
        <w:tab/>
        <w:t>D.基准利率</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13.购买力平价理论包括哪两种理论？(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A.绝对购买力平价理论</w:t>
      </w:r>
      <w:r w:rsidRPr="009E56D0">
        <w:rPr>
          <w:rFonts w:ascii="宋体" w:eastAsia="宋体" w:hAnsi="宋体" w:hint="eastAsia"/>
        </w:rPr>
        <w:tab/>
        <w:t>B.相对购买力平价理论</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C.利率平价理论</w:t>
      </w:r>
      <w:r w:rsidRPr="009E56D0">
        <w:rPr>
          <w:rFonts w:ascii="宋体" w:eastAsia="宋体" w:hAnsi="宋体" w:hint="eastAsia"/>
        </w:rPr>
        <w:tab/>
        <w:t>D.汇兑心理说</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14.按证券的所有权在回购交易中是否发生了实质性的转移，回购协议分为(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A.买断式回购</w:t>
      </w:r>
      <w:r w:rsidRPr="009E56D0">
        <w:rPr>
          <w:rFonts w:ascii="宋体" w:eastAsia="宋体" w:hAnsi="宋体" w:hint="eastAsia"/>
        </w:rPr>
        <w:tab/>
        <w:t>B.质押式回购</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C.顺回购</w:t>
      </w:r>
      <w:r w:rsidRPr="009E56D0">
        <w:rPr>
          <w:rFonts w:ascii="宋体" w:eastAsia="宋体" w:hAnsi="宋体" w:hint="eastAsia"/>
        </w:rPr>
        <w:tab/>
        <w:t>D.逆回购</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15.商业银行的负债业务主要由(     )构成。</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A.存款性负债</w:t>
      </w:r>
      <w:r w:rsidRPr="009E56D0">
        <w:rPr>
          <w:rFonts w:ascii="宋体" w:eastAsia="宋体" w:hAnsi="宋体" w:hint="eastAsia"/>
        </w:rPr>
        <w:tab/>
        <w:t>B.借款性负债</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C.贷款业务</w:t>
      </w:r>
      <w:r w:rsidRPr="009E56D0">
        <w:rPr>
          <w:rFonts w:ascii="宋体" w:eastAsia="宋体" w:hAnsi="宋体" w:hint="eastAsia"/>
        </w:rPr>
        <w:tab/>
        <w:t>D.证券投资业务</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16.货币政策的最终目标与一国的宏观经济目标相一致，一般包括(     )。</w:t>
      </w:r>
    </w:p>
    <w:p w:rsidR="009E56D0"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A.物价稳定</w:t>
      </w:r>
      <w:r w:rsidRPr="009E56D0">
        <w:rPr>
          <w:rFonts w:ascii="宋体" w:eastAsia="宋体" w:hAnsi="宋体" w:hint="eastAsia"/>
        </w:rPr>
        <w:tab/>
        <w:t>B.经济增长</w:t>
      </w:r>
    </w:p>
    <w:p w:rsidR="00A65A8B" w:rsidRPr="009E56D0" w:rsidRDefault="009E56D0" w:rsidP="009E56D0">
      <w:pPr>
        <w:tabs>
          <w:tab w:val="left" w:pos="420"/>
          <w:tab w:val="left" w:pos="4184"/>
        </w:tabs>
        <w:rPr>
          <w:rFonts w:ascii="宋体" w:eastAsia="宋体" w:hAnsi="宋体"/>
        </w:rPr>
      </w:pPr>
      <w:r w:rsidRPr="009E56D0">
        <w:rPr>
          <w:rFonts w:ascii="宋体" w:eastAsia="宋体" w:hAnsi="宋体" w:hint="eastAsia"/>
        </w:rPr>
        <w:tab/>
        <w:t>C.充分就业</w:t>
      </w:r>
      <w:r w:rsidRPr="009E56D0">
        <w:rPr>
          <w:rFonts w:ascii="宋体" w:eastAsia="宋体" w:hAnsi="宋体" w:hint="eastAsia"/>
        </w:rPr>
        <w:tab/>
        <w:t>D.国际收支平衡</w:t>
      </w:r>
    </w:p>
    <w:p w:rsidR="009E56D0" w:rsidRPr="009E56D0" w:rsidRDefault="009E56D0" w:rsidP="009E56D0">
      <w:pPr>
        <w:tabs>
          <w:tab w:val="left" w:pos="420"/>
          <w:tab w:val="left" w:pos="4184"/>
        </w:tabs>
        <w:spacing w:before="150"/>
        <w:rPr>
          <w:rFonts w:ascii="宋体" w:eastAsia="宋体" w:hAnsi="宋体"/>
        </w:rPr>
      </w:pPr>
      <w:r w:rsidRPr="009E56D0">
        <w:rPr>
          <w:rFonts w:ascii="宋体" w:eastAsia="宋体" w:hAnsi="宋体" w:hint="eastAsia"/>
          <w:b/>
        </w:rPr>
        <w:t>三、判断题（每题2分，共10分）</w:t>
      </w:r>
    </w:p>
    <w:p w:rsidR="009E56D0" w:rsidRP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17.只要有信用活动，就会有信用风险。(     )</w:t>
      </w:r>
    </w:p>
    <w:p w:rsidR="009E56D0" w:rsidRP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18.通常选用安全性较高、风险性较低的货币市场利率作为无风险利率的代表，如国债利率、同业拆借利率等。(     )</w:t>
      </w:r>
    </w:p>
    <w:p w:rsidR="009E56D0" w:rsidRP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19.所有国家发行的货币或有价证券都能成为其他国家的外汇。(     )</w:t>
      </w:r>
    </w:p>
    <w:p w:rsidR="009E56D0" w:rsidRP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20.各类金融机构是金融市场的重要参与者，它们只是资金的需求者。(     )</w:t>
      </w:r>
    </w:p>
    <w:p w:rsidR="009E56D0" w:rsidRP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21.私募发行的债券一般不允许上市流通，流动性比较差，所以投资者一般要求其提供比公募债券更高的收益率。(     )</w:t>
      </w:r>
    </w:p>
    <w:p w:rsidR="009E56D0" w:rsidRPr="009E56D0" w:rsidRDefault="009E56D0" w:rsidP="009E56D0">
      <w:pPr>
        <w:tabs>
          <w:tab w:val="left" w:pos="420"/>
          <w:tab w:val="left" w:pos="4184"/>
        </w:tabs>
        <w:spacing w:before="150"/>
        <w:rPr>
          <w:rFonts w:ascii="宋体" w:eastAsia="宋体" w:hAnsi="宋体"/>
        </w:rPr>
      </w:pPr>
      <w:r w:rsidRPr="009E56D0">
        <w:rPr>
          <w:rFonts w:ascii="宋体" w:eastAsia="宋体" w:hAnsi="宋体" w:hint="eastAsia"/>
          <w:b/>
        </w:rPr>
        <w:t>四、问答题（每题15分，共30分）</w:t>
      </w:r>
    </w:p>
    <w:p w:rsidR="009E56D0" w:rsidRP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22.如何理解商业信用与银行信用的关系？</w:t>
      </w:r>
    </w:p>
    <w:p w:rsidR="009E56D0" w:rsidRDefault="009E56D0" w:rsidP="009E56D0">
      <w:pPr>
        <w:tabs>
          <w:tab w:val="left" w:pos="420"/>
          <w:tab w:val="left" w:pos="4184"/>
        </w:tabs>
        <w:rPr>
          <w:rFonts w:ascii="宋体" w:eastAsia="宋体" w:hAnsi="宋体"/>
        </w:rPr>
      </w:pPr>
      <w:r>
        <w:rPr>
          <w:rFonts w:ascii="宋体" w:eastAsia="宋体" w:hAnsi="宋体" w:hint="eastAsia"/>
        </w:rPr>
        <w:tab/>
      </w:r>
      <w:r w:rsidRPr="009E56D0">
        <w:rPr>
          <w:rFonts w:ascii="宋体" w:eastAsia="宋体" w:hAnsi="宋体" w:hint="eastAsia"/>
        </w:rPr>
        <w:t>23.证券投资基金特点是什么？</w:t>
      </w:r>
    </w:p>
    <w:p w:rsidR="00FC1B91" w:rsidRDefault="00FC1B91" w:rsidP="009E56D0">
      <w:pPr>
        <w:tabs>
          <w:tab w:val="left" w:pos="420"/>
          <w:tab w:val="left" w:pos="4184"/>
        </w:tabs>
        <w:rPr>
          <w:rFonts w:ascii="宋体" w:eastAsia="宋体" w:hAnsi="宋体"/>
        </w:rPr>
      </w:pPr>
    </w:p>
    <w:p w:rsidR="00FC1B91" w:rsidRDefault="00FC1B91" w:rsidP="009E56D0">
      <w:pPr>
        <w:tabs>
          <w:tab w:val="left" w:pos="420"/>
          <w:tab w:val="left" w:pos="4184"/>
        </w:tabs>
        <w:rPr>
          <w:rFonts w:ascii="宋体" w:eastAsia="宋体" w:hAnsi="宋体"/>
        </w:rPr>
      </w:pPr>
    </w:p>
    <w:p w:rsidR="00FC1B91" w:rsidRDefault="00FC1B91" w:rsidP="00FC1B91">
      <w:pPr>
        <w:autoSpaceDE w:val="0"/>
        <w:autoSpaceDN w:val="0"/>
        <w:adjustRightInd w:val="0"/>
        <w:jc w:val="left"/>
        <w:rPr>
          <w:rFonts w:asciiTheme="minorEastAsia" w:hAnsiTheme="minorEastAsia" w:cs="E-BZ"/>
          <w:kern w:val="0"/>
          <w:sz w:val="29"/>
          <w:szCs w:val="29"/>
        </w:rPr>
      </w:pPr>
      <w:r>
        <w:rPr>
          <w:rFonts w:asciiTheme="minorEastAsia" w:hAnsiTheme="minorEastAsia" w:cs="宋体"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3950</w:t>
      </w:r>
    </w:p>
    <w:p w:rsidR="00FC1B91" w:rsidRDefault="00FC1B91" w:rsidP="00FC1B91">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宋体"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宋体" w:hint="eastAsia"/>
          <w:kern w:val="0"/>
          <w:sz w:val="26"/>
          <w:szCs w:val="26"/>
        </w:rPr>
        <w:t>年春季学期期末统一考试</w:t>
      </w:r>
    </w:p>
    <w:p w:rsidR="00FC1B91" w:rsidRDefault="00FC1B91" w:rsidP="00FC1B91">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宋体" w:hint="eastAsia"/>
          <w:kern w:val="0"/>
          <w:sz w:val="29"/>
          <w:szCs w:val="29"/>
        </w:rPr>
        <w:t>金融基础　试题答案及评分标准</w:t>
      </w:r>
    </w:p>
    <w:p w:rsidR="00FC1B91" w:rsidRDefault="00FC1B91" w:rsidP="00FC1B91">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宋体" w:hint="eastAsia"/>
          <w:kern w:val="0"/>
          <w:sz w:val="26"/>
          <w:szCs w:val="26"/>
        </w:rPr>
        <w:t>供参考</w:t>
      </w:r>
      <w:r>
        <w:rPr>
          <w:rFonts w:asciiTheme="minorEastAsia" w:hAnsiTheme="minorEastAsia" w:cs="E-BX" w:hint="eastAsia"/>
          <w:kern w:val="0"/>
          <w:sz w:val="26"/>
          <w:szCs w:val="26"/>
        </w:rPr>
        <w:t>)</w:t>
      </w:r>
    </w:p>
    <w:p w:rsidR="00FC1B91" w:rsidRDefault="00FC1B91" w:rsidP="00FC1B91">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宋体" w:hint="eastAsia"/>
          <w:kern w:val="0"/>
          <w:sz w:val="19"/>
          <w:szCs w:val="19"/>
        </w:rPr>
        <w:t>年</w:t>
      </w:r>
      <w:r>
        <w:rPr>
          <w:rFonts w:asciiTheme="minorEastAsia" w:hAnsiTheme="minorEastAsia" w:cs="E-BZ" w:hint="eastAsia"/>
          <w:kern w:val="0"/>
          <w:sz w:val="19"/>
          <w:szCs w:val="19"/>
        </w:rPr>
        <w:t>7</w:t>
      </w:r>
      <w:r>
        <w:rPr>
          <w:rFonts w:asciiTheme="minorEastAsia" w:hAnsiTheme="minorEastAsia" w:cs="宋体" w:hint="eastAsia"/>
          <w:kern w:val="0"/>
          <w:sz w:val="19"/>
          <w:szCs w:val="19"/>
        </w:rPr>
        <w:t>月</w:t>
      </w:r>
    </w:p>
    <w:p w:rsidR="00FC1B91" w:rsidRDefault="00FC1B91" w:rsidP="00FC1B9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一、单项选择题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3</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1.A </w:t>
      </w:r>
      <w:proofErr w:type="gramStart"/>
      <w:r>
        <w:rPr>
          <w:rFonts w:asciiTheme="minorEastAsia" w:hAnsiTheme="minorEastAsia" w:cs="E-BZ" w:hint="eastAsia"/>
          <w:kern w:val="0"/>
          <w:sz w:val="19"/>
          <w:szCs w:val="19"/>
        </w:rPr>
        <w:t>2.B</w:t>
      </w:r>
      <w:proofErr w:type="gramEnd"/>
      <w:r>
        <w:rPr>
          <w:rFonts w:asciiTheme="minorEastAsia" w:hAnsiTheme="minorEastAsia" w:cs="E-BZ" w:hint="eastAsia"/>
          <w:kern w:val="0"/>
          <w:sz w:val="19"/>
          <w:szCs w:val="19"/>
        </w:rPr>
        <w:t xml:space="preserve"> 3.D 4.A 5.B</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6.C </w:t>
      </w:r>
      <w:proofErr w:type="gramStart"/>
      <w:r>
        <w:rPr>
          <w:rFonts w:asciiTheme="minorEastAsia" w:hAnsiTheme="minorEastAsia" w:cs="E-BZ" w:hint="eastAsia"/>
          <w:kern w:val="0"/>
          <w:sz w:val="19"/>
          <w:szCs w:val="19"/>
        </w:rPr>
        <w:t>7.A</w:t>
      </w:r>
      <w:proofErr w:type="gramEnd"/>
      <w:r>
        <w:rPr>
          <w:rFonts w:asciiTheme="minorEastAsia" w:hAnsiTheme="minorEastAsia" w:cs="E-BZ" w:hint="eastAsia"/>
          <w:kern w:val="0"/>
          <w:sz w:val="19"/>
          <w:szCs w:val="19"/>
        </w:rPr>
        <w:t xml:space="preserve"> 8.C 9.B 10.B</w:t>
      </w:r>
    </w:p>
    <w:p w:rsidR="00FC1B91" w:rsidRDefault="00FC1B91" w:rsidP="00FC1B9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二、多项选择题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5</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11.ABCD </w:t>
      </w:r>
      <w:proofErr w:type="gramStart"/>
      <w:r>
        <w:rPr>
          <w:rFonts w:asciiTheme="minorEastAsia" w:hAnsiTheme="minorEastAsia" w:cs="E-BZ" w:hint="eastAsia"/>
          <w:kern w:val="0"/>
          <w:sz w:val="19"/>
          <w:szCs w:val="19"/>
        </w:rPr>
        <w:t>12.BC</w:t>
      </w:r>
      <w:proofErr w:type="gramEnd"/>
      <w:r>
        <w:rPr>
          <w:rFonts w:asciiTheme="minorEastAsia" w:hAnsiTheme="minorEastAsia" w:cs="E-BZ" w:hint="eastAsia"/>
          <w:kern w:val="0"/>
          <w:sz w:val="19"/>
          <w:szCs w:val="19"/>
        </w:rPr>
        <w:t xml:space="preserve"> 13.AB 14.AB 15.AB</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16.ABCD</w:t>
      </w:r>
    </w:p>
    <w:p w:rsidR="00FC1B91" w:rsidRDefault="00FC1B91" w:rsidP="00FC1B9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三、判断题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17.</w:t>
      </w:r>
      <w:r>
        <w:rPr>
          <w:rFonts w:asciiTheme="minorEastAsia" w:hAnsiTheme="minorEastAsia" w:cs="宋体" w:hint="eastAsia"/>
          <w:kern w:val="0"/>
          <w:sz w:val="19"/>
          <w:szCs w:val="19"/>
        </w:rPr>
        <w:t>√</w:t>
      </w:r>
      <w:r>
        <w:rPr>
          <w:rFonts w:asciiTheme="minorEastAsia" w:hAnsiTheme="minorEastAsia" w:cs="E-BZ" w:hint="eastAsia"/>
          <w:kern w:val="0"/>
          <w:sz w:val="19"/>
          <w:szCs w:val="19"/>
        </w:rPr>
        <w:t xml:space="preserve"> 18.</w:t>
      </w:r>
      <w:r>
        <w:rPr>
          <w:rFonts w:asciiTheme="minorEastAsia" w:hAnsiTheme="minorEastAsia" w:cs="宋体" w:hint="eastAsia"/>
          <w:kern w:val="0"/>
          <w:sz w:val="19"/>
          <w:szCs w:val="19"/>
        </w:rPr>
        <w:t>√</w:t>
      </w:r>
      <w:r>
        <w:rPr>
          <w:rFonts w:asciiTheme="minorEastAsia" w:hAnsiTheme="minorEastAsia" w:cs="E-BZ" w:hint="eastAsia"/>
          <w:kern w:val="0"/>
          <w:sz w:val="19"/>
          <w:szCs w:val="19"/>
        </w:rPr>
        <w:t xml:space="preserve"> 19.</w:t>
      </w:r>
      <w:r>
        <w:rPr>
          <w:rFonts w:asciiTheme="minorEastAsia" w:hAnsiTheme="minorEastAsia" w:cs="Cambria" w:hint="eastAsia"/>
          <w:kern w:val="0"/>
          <w:sz w:val="19"/>
          <w:szCs w:val="19"/>
        </w:rPr>
        <w:t>×</w:t>
      </w:r>
      <w:r>
        <w:rPr>
          <w:rFonts w:asciiTheme="minorEastAsia" w:hAnsiTheme="minorEastAsia" w:cs="E-BZ" w:hint="eastAsia"/>
          <w:kern w:val="0"/>
          <w:sz w:val="19"/>
          <w:szCs w:val="19"/>
        </w:rPr>
        <w:t xml:space="preserve"> 20.</w:t>
      </w:r>
      <w:r>
        <w:rPr>
          <w:rFonts w:asciiTheme="minorEastAsia" w:hAnsiTheme="minorEastAsia" w:cs="Cambria" w:hint="eastAsia"/>
          <w:kern w:val="0"/>
          <w:sz w:val="19"/>
          <w:szCs w:val="19"/>
        </w:rPr>
        <w:t>×</w:t>
      </w:r>
      <w:r>
        <w:rPr>
          <w:rFonts w:asciiTheme="minorEastAsia" w:hAnsiTheme="minorEastAsia" w:cs="E-BZ" w:hint="eastAsia"/>
          <w:kern w:val="0"/>
          <w:sz w:val="19"/>
          <w:szCs w:val="19"/>
        </w:rPr>
        <w:t xml:space="preserve"> 21.</w:t>
      </w:r>
      <w:r>
        <w:rPr>
          <w:rFonts w:asciiTheme="minorEastAsia" w:hAnsiTheme="minorEastAsia" w:cs="宋体" w:hint="eastAsia"/>
          <w:kern w:val="0"/>
          <w:sz w:val="19"/>
          <w:szCs w:val="19"/>
        </w:rPr>
        <w:t>√</w:t>
      </w:r>
    </w:p>
    <w:p w:rsidR="00FC1B91" w:rsidRDefault="00FC1B91" w:rsidP="00FC1B9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四、问答题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15</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宋体" w:hint="eastAsia"/>
          <w:kern w:val="0"/>
          <w:sz w:val="19"/>
          <w:szCs w:val="19"/>
        </w:rPr>
        <w:t>如何理解商业信用与银行信用的关系</w:t>
      </w:r>
      <w:r>
        <w:rPr>
          <w:rFonts w:asciiTheme="minorEastAsia" w:hAnsiTheme="minorEastAsia" w:cs="E-BZ" w:hint="eastAsia"/>
          <w:kern w:val="0"/>
          <w:sz w:val="19"/>
          <w:szCs w:val="19"/>
        </w:rPr>
        <w:t>?</w:t>
      </w:r>
    </w:p>
    <w:p w:rsidR="00FC1B91" w:rsidRDefault="00FC1B91" w:rsidP="00FC1B9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参考答案</w:t>
      </w:r>
      <w:r>
        <w:rPr>
          <w:rFonts w:asciiTheme="minorEastAsia" w:hAnsiTheme="minorEastAsia" w:cs="E-BZ" w:hint="eastAsia"/>
          <w:kern w:val="0"/>
          <w:sz w:val="19"/>
          <w:szCs w:val="19"/>
        </w:rPr>
        <w:t>:</w:t>
      </w:r>
      <w:r>
        <w:rPr>
          <w:rFonts w:asciiTheme="minorEastAsia" w:hAnsiTheme="minorEastAsia" w:cs="宋体" w:hint="eastAsia"/>
          <w:kern w:val="0"/>
          <w:sz w:val="19"/>
          <w:szCs w:val="19"/>
        </w:rPr>
        <w:t>商业信用是工商企业间以赊销或预付货款等形式相互提供的信用</w:t>
      </w:r>
      <w:r>
        <w:rPr>
          <w:rFonts w:asciiTheme="minorEastAsia" w:hAnsiTheme="minorEastAsia" w:cs="E-BZ" w:hint="eastAsia"/>
          <w:kern w:val="0"/>
          <w:sz w:val="19"/>
          <w:szCs w:val="19"/>
        </w:rPr>
        <w:t>,</w:t>
      </w:r>
      <w:r>
        <w:rPr>
          <w:rFonts w:asciiTheme="minorEastAsia" w:hAnsiTheme="minorEastAsia" w:cs="宋体" w:hint="eastAsia"/>
          <w:kern w:val="0"/>
          <w:sz w:val="19"/>
          <w:szCs w:val="19"/>
        </w:rPr>
        <w:t>是现代经济中最基本的信</w:t>
      </w:r>
    </w:p>
    <w:p w:rsidR="00FC1B91" w:rsidRDefault="00FC1B91" w:rsidP="00FC1B9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用形式之一。赊销和预付货款是商业信用的两种基本形式。商业信用的良性发展对一</w:t>
      </w:r>
      <w:proofErr w:type="gramStart"/>
      <w:r>
        <w:rPr>
          <w:rFonts w:asciiTheme="minorEastAsia" w:hAnsiTheme="minorEastAsia" w:cs="宋体" w:hint="eastAsia"/>
          <w:kern w:val="0"/>
          <w:sz w:val="19"/>
          <w:szCs w:val="19"/>
        </w:rPr>
        <w:t>国商品</w:t>
      </w:r>
      <w:proofErr w:type="gramEnd"/>
      <w:r>
        <w:rPr>
          <w:rFonts w:asciiTheme="minorEastAsia" w:hAnsiTheme="minorEastAsia" w:cs="宋体" w:hint="eastAsia"/>
          <w:kern w:val="0"/>
          <w:sz w:val="19"/>
          <w:szCs w:val="19"/>
        </w:rPr>
        <w:t>的生产和流通</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有着重要的促进作用。商业票据是商业信用活动正常进行必不可少的工具。</w:t>
      </w:r>
    </w:p>
    <w:p w:rsidR="00FC1B91" w:rsidRDefault="00FC1B91" w:rsidP="00FC1B9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银行信用是银行或其他金融机构以货币形态提供的间接信用。银行信用是在商业信用广泛发展的基础</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上产生发展起来的</w:t>
      </w:r>
      <w:r>
        <w:rPr>
          <w:rFonts w:asciiTheme="minorEastAsia" w:hAnsiTheme="minorEastAsia" w:cs="E-BZ" w:hint="eastAsia"/>
          <w:kern w:val="0"/>
          <w:sz w:val="19"/>
          <w:szCs w:val="19"/>
        </w:rPr>
        <w:t>,</w:t>
      </w:r>
      <w:r>
        <w:rPr>
          <w:rFonts w:asciiTheme="minorEastAsia" w:hAnsiTheme="minorEastAsia" w:cs="宋体" w:hint="eastAsia"/>
          <w:kern w:val="0"/>
          <w:sz w:val="19"/>
          <w:szCs w:val="19"/>
        </w:rPr>
        <w:t>克服了商业信用的局限性</w:t>
      </w:r>
      <w:r>
        <w:rPr>
          <w:rFonts w:asciiTheme="minorEastAsia" w:hAnsiTheme="minorEastAsia" w:cs="E-BZ" w:hint="eastAsia"/>
          <w:kern w:val="0"/>
          <w:sz w:val="19"/>
          <w:szCs w:val="19"/>
        </w:rPr>
        <w:t>,</w:t>
      </w:r>
      <w:r>
        <w:rPr>
          <w:rFonts w:asciiTheme="minorEastAsia" w:hAnsiTheme="minorEastAsia" w:cs="宋体" w:hint="eastAsia"/>
          <w:kern w:val="0"/>
          <w:sz w:val="19"/>
          <w:szCs w:val="19"/>
        </w:rPr>
        <w:t>并进一步促进了商业信用的发展。</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宋体" w:hint="eastAsia"/>
          <w:kern w:val="0"/>
          <w:sz w:val="19"/>
          <w:szCs w:val="19"/>
        </w:rPr>
        <w:t>证券投资基金特点是什么</w:t>
      </w:r>
      <w:r>
        <w:rPr>
          <w:rFonts w:asciiTheme="minorEastAsia" w:hAnsiTheme="minorEastAsia" w:cs="E-BZ" w:hint="eastAsia"/>
          <w:kern w:val="0"/>
          <w:sz w:val="19"/>
          <w:szCs w:val="19"/>
        </w:rPr>
        <w:t>?</w:t>
      </w:r>
    </w:p>
    <w:p w:rsidR="00FC1B91" w:rsidRDefault="00FC1B91" w:rsidP="00FC1B9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参考答案</w:t>
      </w:r>
      <w:r>
        <w:rPr>
          <w:rFonts w:asciiTheme="minorEastAsia" w:hAnsiTheme="minorEastAsia" w:cs="E-BZ" w:hint="eastAsia"/>
          <w:kern w:val="0"/>
          <w:sz w:val="19"/>
          <w:szCs w:val="19"/>
        </w:rPr>
        <w:t>:</w:t>
      </w:r>
      <w:r>
        <w:rPr>
          <w:rFonts w:asciiTheme="minorEastAsia" w:hAnsiTheme="minorEastAsia" w:cs="宋体" w:hint="eastAsia"/>
          <w:kern w:val="0"/>
          <w:sz w:val="19"/>
          <w:szCs w:val="19"/>
        </w:rPr>
        <w:t>证券投资基金是一种利益共享、风险共担的集合投资方式。证券投资基金具有组合投资、分</w:t>
      </w:r>
    </w:p>
    <w:p w:rsidR="00FC1B91" w:rsidRDefault="00FC1B91" w:rsidP="00FC1B91">
      <w:pPr>
        <w:autoSpaceDE w:val="0"/>
        <w:autoSpaceDN w:val="0"/>
        <w:adjustRightInd w:val="0"/>
        <w:jc w:val="left"/>
        <w:rPr>
          <w:rFonts w:asciiTheme="minorEastAsia" w:hAnsiTheme="minorEastAsia" w:cs="FZSSK--GBK1-0" w:hint="eastAsia"/>
          <w:kern w:val="0"/>
          <w:sz w:val="19"/>
          <w:szCs w:val="19"/>
        </w:rPr>
      </w:pPr>
      <w:proofErr w:type="gramStart"/>
      <w:r>
        <w:rPr>
          <w:rFonts w:asciiTheme="minorEastAsia" w:hAnsiTheme="minorEastAsia" w:cs="宋体" w:hint="eastAsia"/>
          <w:kern w:val="0"/>
          <w:sz w:val="19"/>
          <w:szCs w:val="19"/>
        </w:rPr>
        <w:t>散风险</w:t>
      </w:r>
      <w:proofErr w:type="gramEnd"/>
      <w:r>
        <w:rPr>
          <w:rFonts w:asciiTheme="minorEastAsia" w:hAnsiTheme="minorEastAsia" w:cs="E-BZ" w:hint="eastAsia"/>
          <w:kern w:val="0"/>
          <w:sz w:val="19"/>
          <w:szCs w:val="19"/>
        </w:rPr>
        <w:t>;</w:t>
      </w:r>
      <w:r>
        <w:rPr>
          <w:rFonts w:asciiTheme="minorEastAsia" w:hAnsiTheme="minorEastAsia" w:cs="宋体" w:hint="eastAsia"/>
          <w:kern w:val="0"/>
          <w:sz w:val="19"/>
          <w:szCs w:val="19"/>
        </w:rPr>
        <w:t>集中管理、专业理财</w:t>
      </w:r>
      <w:r>
        <w:rPr>
          <w:rFonts w:asciiTheme="minorEastAsia" w:hAnsiTheme="minorEastAsia" w:cs="E-BZ" w:hint="eastAsia"/>
          <w:kern w:val="0"/>
          <w:sz w:val="19"/>
          <w:szCs w:val="19"/>
        </w:rPr>
        <w:t>;</w:t>
      </w:r>
      <w:r>
        <w:rPr>
          <w:rFonts w:asciiTheme="minorEastAsia" w:hAnsiTheme="minorEastAsia" w:cs="宋体" w:hint="eastAsia"/>
          <w:kern w:val="0"/>
          <w:sz w:val="19"/>
          <w:szCs w:val="19"/>
        </w:rPr>
        <w:t>利益共享、风险共担的特点。证券投资基金按照不同的标准可以分为不同的种</w:t>
      </w:r>
    </w:p>
    <w:p w:rsidR="00FC1B91" w:rsidRDefault="00FC1B91" w:rsidP="00FC1B9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类。</w:t>
      </w:r>
      <w:r>
        <w:rPr>
          <w:rFonts w:asciiTheme="minorEastAsia" w:hAnsiTheme="minorEastAsia" w:cs="E-BZ" w:hint="eastAsia"/>
          <w:kern w:val="0"/>
          <w:sz w:val="19"/>
          <w:szCs w:val="19"/>
        </w:rPr>
        <w:t>ETF</w:t>
      </w:r>
      <w:r>
        <w:rPr>
          <w:rFonts w:asciiTheme="minorEastAsia" w:hAnsiTheme="minorEastAsia" w:cs="宋体" w:hint="eastAsia"/>
          <w:kern w:val="0"/>
          <w:sz w:val="19"/>
          <w:szCs w:val="19"/>
        </w:rPr>
        <w:t>、</w:t>
      </w:r>
      <w:r>
        <w:rPr>
          <w:rFonts w:asciiTheme="minorEastAsia" w:hAnsiTheme="minorEastAsia" w:cs="E-BZ" w:hint="eastAsia"/>
          <w:kern w:val="0"/>
          <w:sz w:val="19"/>
          <w:szCs w:val="19"/>
        </w:rPr>
        <w:t>LOF</w:t>
      </w:r>
      <w:r>
        <w:rPr>
          <w:rFonts w:asciiTheme="minorEastAsia" w:hAnsiTheme="minorEastAsia" w:cs="宋体" w:hint="eastAsia"/>
          <w:kern w:val="0"/>
          <w:sz w:val="19"/>
          <w:szCs w:val="19"/>
        </w:rPr>
        <w:t>和</w:t>
      </w:r>
      <w:r>
        <w:rPr>
          <w:rFonts w:asciiTheme="minorEastAsia" w:hAnsiTheme="minorEastAsia" w:cs="E-BZ" w:hint="eastAsia"/>
          <w:kern w:val="0"/>
          <w:sz w:val="19"/>
          <w:szCs w:val="19"/>
        </w:rPr>
        <w:t>FOF</w:t>
      </w:r>
      <w:r>
        <w:rPr>
          <w:rFonts w:asciiTheme="minorEastAsia" w:hAnsiTheme="minorEastAsia" w:cs="宋体" w:hint="eastAsia"/>
          <w:kern w:val="0"/>
          <w:sz w:val="19"/>
          <w:szCs w:val="19"/>
        </w:rPr>
        <w:t>是三种特殊的证券投资基金。基金单位净值表示了单位基金内含的价值</w:t>
      </w:r>
      <w:r>
        <w:rPr>
          <w:rFonts w:asciiTheme="minorEastAsia" w:hAnsiTheme="minorEastAsia" w:cs="E-BZ" w:hint="eastAsia"/>
          <w:kern w:val="0"/>
          <w:sz w:val="19"/>
          <w:szCs w:val="19"/>
        </w:rPr>
        <w:t>,</w:t>
      </w:r>
      <w:r>
        <w:rPr>
          <w:rFonts w:asciiTheme="minorEastAsia" w:hAnsiTheme="minorEastAsia" w:cs="宋体" w:hint="eastAsia"/>
          <w:kern w:val="0"/>
          <w:sz w:val="19"/>
          <w:szCs w:val="19"/>
        </w:rPr>
        <w:t>但基金单</w:t>
      </w:r>
    </w:p>
    <w:p w:rsidR="00FC1B91" w:rsidRDefault="00FC1B91" w:rsidP="00FC1B9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位净值的高低并不代表基金业绩的好坏</w:t>
      </w:r>
      <w:r>
        <w:rPr>
          <w:rFonts w:asciiTheme="minorEastAsia" w:hAnsiTheme="minorEastAsia" w:cs="E-BZ" w:hint="eastAsia"/>
          <w:kern w:val="0"/>
          <w:sz w:val="19"/>
          <w:szCs w:val="19"/>
        </w:rPr>
        <w:t>,</w:t>
      </w:r>
      <w:r>
        <w:rPr>
          <w:rFonts w:asciiTheme="minorEastAsia" w:hAnsiTheme="minorEastAsia" w:cs="宋体" w:hint="eastAsia"/>
          <w:kern w:val="0"/>
          <w:sz w:val="19"/>
          <w:szCs w:val="19"/>
        </w:rPr>
        <w:t>基金净值增长能力才是判断基金业绩的关键。</w:t>
      </w:r>
    </w:p>
    <w:p w:rsidR="00FC1B91" w:rsidRPr="00FC1B91" w:rsidRDefault="00FC1B91" w:rsidP="009E56D0">
      <w:pPr>
        <w:tabs>
          <w:tab w:val="left" w:pos="420"/>
          <w:tab w:val="left" w:pos="4184"/>
        </w:tabs>
        <w:rPr>
          <w:rFonts w:ascii="宋体" w:eastAsia="宋体" w:hAnsi="宋体" w:hint="eastAsia"/>
        </w:rPr>
      </w:pPr>
    </w:p>
    <w:sectPr w:rsidR="00FC1B91" w:rsidRPr="00FC1B9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546C" w:rsidRDefault="004F546C" w:rsidP="00DF57AA">
      <w:r>
        <w:separator/>
      </w:r>
    </w:p>
  </w:endnote>
  <w:endnote w:type="continuationSeparator" w:id="0">
    <w:p w:rsidR="004F546C" w:rsidRDefault="004F546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BZ">
    <w:altName w:val="3D LET (BRK)"/>
    <w:panose1 w:val="00000000000000000000"/>
    <w:charset w:val="86"/>
    <w:family w:val="auto"/>
    <w:notTrueType/>
    <w:pitch w:val="default"/>
    <w:sig w:usb0="00000001" w:usb1="090E0000" w:usb2="00000010" w:usb3="00000000" w:csb0="000C0000" w:csb1="00000000"/>
  </w:font>
  <w:font w:name="E-FZ">
    <w:altName w:val="3D LET (BRK)"/>
    <w:panose1 w:val="00000000000000000000"/>
    <w:charset w:val="86"/>
    <w:family w:val="auto"/>
    <w:notTrueType/>
    <w:pitch w:val="default"/>
    <w:sig w:usb0="00000001" w:usb1="080E0000" w:usb2="00000010" w:usb3="00000000" w:csb0="00040000" w:csb1="00000000"/>
  </w:font>
  <w:font w:name="FZHTK--GBK1-0">
    <w:altName w:val="3D LET (BRK)"/>
    <w:panose1 w:val="00000000000000000000"/>
    <w:charset w:val="86"/>
    <w:family w:val="auto"/>
    <w:notTrueType/>
    <w:pitch w:val="default"/>
    <w:sig w:usb0="00000001" w:usb1="080E0000" w:usb2="00000010" w:usb3="00000000" w:csb0="00040000" w:csb1="00000000"/>
  </w:font>
  <w:font w:name="FZSSK--GBK1-0">
    <w:altName w:val="3D LET (BRK)"/>
    <w:panose1 w:val="00000000000000000000"/>
    <w:charset w:val="86"/>
    <w:family w:val="auto"/>
    <w:notTrueType/>
    <w:pitch w:val="default"/>
    <w:sig w:usb0="00000001" w:usb1="080E0000" w:usb2="00000010" w:usb3="00000000" w:csb0="00040000" w:csb1="00000000"/>
  </w:font>
  <w:font w:name="E-BX">
    <w:altName w:val="3D LET (BRK)"/>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546C" w:rsidRDefault="004F546C" w:rsidP="00DF57AA">
      <w:r>
        <w:separator/>
      </w:r>
    </w:p>
  </w:footnote>
  <w:footnote w:type="continuationSeparator" w:id="0">
    <w:p w:rsidR="004F546C" w:rsidRDefault="004F546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56D0"/>
    <w:rsid w:val="0012455C"/>
    <w:rsid w:val="002A6799"/>
    <w:rsid w:val="003E252C"/>
    <w:rsid w:val="004C0EED"/>
    <w:rsid w:val="004F546C"/>
    <w:rsid w:val="00594D84"/>
    <w:rsid w:val="007F252E"/>
    <w:rsid w:val="008C4621"/>
    <w:rsid w:val="00915154"/>
    <w:rsid w:val="009E56D0"/>
    <w:rsid w:val="00A65A8B"/>
    <w:rsid w:val="00AD5A41"/>
    <w:rsid w:val="00B977D0"/>
    <w:rsid w:val="00BB0166"/>
    <w:rsid w:val="00BF16A3"/>
    <w:rsid w:val="00DF57AA"/>
    <w:rsid w:val="00E518EE"/>
    <w:rsid w:val="00FC1B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66C70"/>
  <w15:docId w15:val="{E58B8183-5F03-479A-88DE-FBF76D8FE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9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348</Words>
  <Characters>1984</Characters>
  <Application>Microsoft Office Word</Application>
  <DocSecurity>0</DocSecurity>
  <Lines>16</Lines>
  <Paragraphs>4</Paragraphs>
  <ScaleCrop>false</ScaleCrop>
  <Company>china</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2022-08-06T05:51:00Z</dcterms:created>
  <dcterms:modified xsi:type="dcterms:W3CDTF">2022-11-22T06:32:00Z</dcterms:modified>
</cp:coreProperties>
</file>